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798E" w14:textId="77777777" w:rsidR="00570696" w:rsidRPr="00D339AB" w:rsidRDefault="00570696">
      <w:pPr>
        <w:spacing w:line="240" w:lineRule="auto"/>
        <w:jc w:val="center"/>
        <w:rPr>
          <w:rFonts w:ascii="Times New Roman" w:eastAsia="Comic Sans MS" w:hAnsi="Times New Roman" w:cs="Times New Roman"/>
          <w:color w:val="222A35"/>
          <w:sz w:val="24"/>
          <w:szCs w:val="24"/>
        </w:rPr>
      </w:pPr>
    </w:p>
    <w:p w14:paraId="17E73024" w14:textId="3AD1435F" w:rsidR="00703B05" w:rsidRDefault="00703B05">
      <w:pPr>
        <w:spacing w:after="0" w:line="240" w:lineRule="auto"/>
        <w:jc w:val="center"/>
        <w:rPr>
          <w:rFonts w:ascii="Times New Roman" w:eastAsia="Comic Sans MS" w:hAnsi="Times New Roman" w:cs="Times New Roman"/>
          <w:b/>
          <w:color w:val="222A35"/>
          <w:sz w:val="24"/>
          <w:szCs w:val="24"/>
        </w:rPr>
      </w:pPr>
      <w:r>
        <w:rPr>
          <w:rFonts w:ascii="Times New Roman" w:eastAsia="Comic Sans MS" w:hAnsi="Times New Roman" w:cs="Times New Roman"/>
          <w:b/>
          <w:color w:val="222A35"/>
          <w:sz w:val="24"/>
          <w:szCs w:val="24"/>
        </w:rPr>
        <w:t>NARSC 2018</w:t>
      </w:r>
    </w:p>
    <w:p w14:paraId="09127898" w14:textId="71E09D9F" w:rsidR="00703B05" w:rsidRDefault="00703B05">
      <w:pPr>
        <w:spacing w:after="0" w:line="240" w:lineRule="auto"/>
        <w:jc w:val="center"/>
        <w:rPr>
          <w:rFonts w:ascii="Times New Roman" w:eastAsia="Comic Sans MS" w:hAnsi="Times New Roman" w:cs="Times New Roman"/>
          <w:b/>
          <w:color w:val="222A35"/>
          <w:sz w:val="24"/>
          <w:szCs w:val="24"/>
        </w:rPr>
      </w:pPr>
      <w:r>
        <w:rPr>
          <w:rFonts w:ascii="Times New Roman" w:eastAsia="Comic Sans MS" w:hAnsi="Times New Roman" w:cs="Times New Roman"/>
          <w:b/>
          <w:color w:val="222A35"/>
          <w:sz w:val="24"/>
          <w:szCs w:val="24"/>
        </w:rPr>
        <w:t>Call for Submissions</w:t>
      </w:r>
    </w:p>
    <w:p w14:paraId="35B241DD" w14:textId="4A6821D8" w:rsidR="00703B05" w:rsidRDefault="00703B05">
      <w:pPr>
        <w:spacing w:after="0" w:line="240" w:lineRule="auto"/>
        <w:jc w:val="center"/>
        <w:rPr>
          <w:rFonts w:ascii="Times New Roman" w:eastAsia="Comic Sans MS" w:hAnsi="Times New Roman" w:cs="Times New Roman"/>
          <w:b/>
          <w:color w:val="222A35"/>
          <w:sz w:val="24"/>
          <w:szCs w:val="24"/>
        </w:rPr>
      </w:pPr>
      <w:r>
        <w:rPr>
          <w:rFonts w:ascii="Times New Roman" w:eastAsia="Comic Sans MS" w:hAnsi="Times New Roman" w:cs="Times New Roman"/>
          <w:b/>
          <w:color w:val="222A35"/>
          <w:sz w:val="24"/>
          <w:szCs w:val="24"/>
        </w:rPr>
        <w:t>Special Session(s) on</w:t>
      </w:r>
    </w:p>
    <w:p w14:paraId="7E4650AB" w14:textId="4397E829" w:rsidR="00570696" w:rsidRPr="00D339AB" w:rsidRDefault="00142096">
      <w:pPr>
        <w:spacing w:after="0" w:line="240" w:lineRule="auto"/>
        <w:jc w:val="center"/>
        <w:rPr>
          <w:rFonts w:ascii="Times New Roman" w:eastAsia="Comic Sans MS" w:hAnsi="Times New Roman" w:cs="Times New Roman"/>
          <w:b/>
          <w:color w:val="222A35"/>
          <w:sz w:val="24"/>
          <w:szCs w:val="24"/>
        </w:rPr>
      </w:pPr>
      <w:r w:rsidRPr="00D339AB">
        <w:rPr>
          <w:rFonts w:ascii="Times New Roman" w:eastAsia="Comic Sans MS" w:hAnsi="Times New Roman" w:cs="Times New Roman"/>
          <w:b/>
          <w:color w:val="222A35"/>
          <w:sz w:val="24"/>
          <w:szCs w:val="24"/>
        </w:rPr>
        <w:t>Entropy, Complexity and Spatial Dynamics:</w:t>
      </w:r>
    </w:p>
    <w:p w14:paraId="6A91A7A1" w14:textId="77777777" w:rsidR="00570696" w:rsidRPr="00D339AB" w:rsidRDefault="00142096">
      <w:pPr>
        <w:spacing w:after="0" w:line="240" w:lineRule="auto"/>
        <w:jc w:val="center"/>
        <w:rPr>
          <w:rFonts w:ascii="Times New Roman" w:eastAsia="Comic Sans MS" w:hAnsi="Times New Roman" w:cs="Times New Roman"/>
          <w:b/>
          <w:color w:val="222A35"/>
          <w:sz w:val="24"/>
          <w:szCs w:val="24"/>
        </w:rPr>
      </w:pPr>
      <w:r w:rsidRPr="00D339AB">
        <w:rPr>
          <w:rFonts w:ascii="Times New Roman" w:eastAsia="Comic Sans MS" w:hAnsi="Times New Roman" w:cs="Times New Roman"/>
          <w:b/>
          <w:color w:val="222A35"/>
          <w:sz w:val="24"/>
          <w:szCs w:val="24"/>
        </w:rPr>
        <w:t>A Rebirth of Theory?</w:t>
      </w:r>
    </w:p>
    <w:p w14:paraId="70D8C0E6" w14:textId="77777777" w:rsidR="00570696" w:rsidRPr="00D339AB" w:rsidRDefault="00570696">
      <w:pPr>
        <w:spacing w:after="0" w:line="240" w:lineRule="auto"/>
        <w:jc w:val="center"/>
        <w:rPr>
          <w:rFonts w:ascii="Times New Roman" w:eastAsia="Comic Sans MS" w:hAnsi="Times New Roman" w:cs="Times New Roman"/>
          <w:color w:val="222A35"/>
          <w:sz w:val="24"/>
          <w:szCs w:val="24"/>
        </w:rPr>
      </w:pPr>
    </w:p>
    <w:p w14:paraId="466D2998" w14:textId="77777777" w:rsidR="00570696" w:rsidRPr="00D339AB" w:rsidRDefault="00570696">
      <w:pPr>
        <w:spacing w:after="0" w:line="240" w:lineRule="auto"/>
        <w:jc w:val="center"/>
        <w:rPr>
          <w:rFonts w:ascii="Times New Roman" w:eastAsia="Comic Sans MS" w:hAnsi="Times New Roman" w:cs="Times New Roman"/>
          <w:color w:val="222A35"/>
          <w:sz w:val="24"/>
          <w:szCs w:val="24"/>
        </w:rPr>
      </w:pPr>
    </w:p>
    <w:p w14:paraId="1B9FFFDB" w14:textId="7F989AC1" w:rsidR="00D339AB" w:rsidRDefault="00142096">
      <w:pPr>
        <w:spacing w:after="0" w:line="240" w:lineRule="auto"/>
        <w:jc w:val="center"/>
        <w:rPr>
          <w:rFonts w:ascii="Times New Roman" w:eastAsia="Comic Sans MS" w:hAnsi="Times New Roman" w:cs="Times New Roman"/>
          <w:color w:val="222A35"/>
          <w:sz w:val="24"/>
          <w:szCs w:val="24"/>
        </w:rPr>
      </w:pPr>
      <w:r w:rsidRPr="00D339AB">
        <w:rPr>
          <w:rFonts w:ascii="Times New Roman" w:eastAsia="Comic Sans MS" w:hAnsi="Times New Roman" w:cs="Times New Roman"/>
          <w:color w:val="222A35"/>
          <w:sz w:val="24"/>
          <w:szCs w:val="24"/>
        </w:rPr>
        <w:t>Aura Reggiani</w:t>
      </w:r>
      <w:bookmarkStart w:id="0" w:name="_GoBack"/>
      <w:bookmarkEnd w:id="0"/>
    </w:p>
    <w:p w14:paraId="1C75C884" w14:textId="4F82C667" w:rsidR="00D339AB" w:rsidRDefault="00D339AB">
      <w:pPr>
        <w:spacing w:after="0" w:line="240" w:lineRule="auto"/>
        <w:jc w:val="center"/>
        <w:rPr>
          <w:rFonts w:ascii="Times New Roman" w:eastAsia="Comic Sans MS" w:hAnsi="Times New Roman" w:cs="Times New Roman"/>
          <w:color w:val="222A35"/>
          <w:sz w:val="24"/>
          <w:szCs w:val="24"/>
        </w:rPr>
      </w:pPr>
      <w:r>
        <w:rPr>
          <w:rFonts w:ascii="Times New Roman" w:eastAsia="Comic Sans MS" w:hAnsi="Times New Roman" w:cs="Times New Roman"/>
          <w:color w:val="222A35"/>
          <w:sz w:val="24"/>
          <w:szCs w:val="24"/>
        </w:rPr>
        <w:t>University of Bologna, Italy</w:t>
      </w:r>
    </w:p>
    <w:p w14:paraId="670236A8" w14:textId="1D675E45" w:rsidR="00D339AB" w:rsidRDefault="00D339AB">
      <w:pPr>
        <w:spacing w:after="0" w:line="240" w:lineRule="auto"/>
        <w:jc w:val="center"/>
        <w:rPr>
          <w:rFonts w:ascii="Times New Roman" w:eastAsia="Comic Sans MS" w:hAnsi="Times New Roman" w:cs="Times New Roman"/>
          <w:color w:val="222A35"/>
          <w:sz w:val="24"/>
          <w:szCs w:val="24"/>
        </w:rPr>
      </w:pPr>
      <w:r w:rsidRPr="00D339AB">
        <w:rPr>
          <w:rFonts w:ascii="Times New Roman" w:eastAsia="Comic Sans MS" w:hAnsi="Times New Roman" w:cs="Times New Roman"/>
          <w:color w:val="222A35"/>
          <w:sz w:val="24"/>
          <w:szCs w:val="24"/>
        </w:rPr>
        <w:t>aura.reggiani@unibo.it</w:t>
      </w:r>
    </w:p>
    <w:p w14:paraId="73542D00" w14:textId="77777777" w:rsidR="00D339AB" w:rsidRDefault="00142096">
      <w:pPr>
        <w:spacing w:after="0" w:line="240" w:lineRule="auto"/>
        <w:jc w:val="center"/>
        <w:rPr>
          <w:rFonts w:ascii="Times New Roman" w:eastAsia="Comic Sans MS" w:hAnsi="Times New Roman" w:cs="Times New Roman"/>
          <w:color w:val="222A35"/>
          <w:sz w:val="24"/>
          <w:szCs w:val="24"/>
        </w:rPr>
      </w:pPr>
      <w:r w:rsidRPr="00D339AB">
        <w:rPr>
          <w:rFonts w:ascii="Times New Roman" w:eastAsia="Comic Sans MS" w:hAnsi="Times New Roman" w:cs="Times New Roman"/>
          <w:color w:val="222A35"/>
          <w:sz w:val="24"/>
          <w:szCs w:val="24"/>
        </w:rPr>
        <w:t xml:space="preserve"> </w:t>
      </w:r>
    </w:p>
    <w:p w14:paraId="1F043602" w14:textId="7F4F5E5E" w:rsidR="00D339AB" w:rsidRDefault="00142096">
      <w:pPr>
        <w:spacing w:after="0" w:line="240" w:lineRule="auto"/>
        <w:jc w:val="center"/>
        <w:rPr>
          <w:rFonts w:ascii="Times New Roman" w:eastAsia="Comic Sans MS" w:hAnsi="Times New Roman" w:cs="Times New Roman"/>
          <w:color w:val="222A35"/>
          <w:sz w:val="24"/>
          <w:szCs w:val="24"/>
        </w:rPr>
      </w:pPr>
      <w:r w:rsidRPr="00D339AB">
        <w:rPr>
          <w:rFonts w:ascii="Times New Roman" w:eastAsia="Comic Sans MS" w:hAnsi="Times New Roman" w:cs="Times New Roman"/>
          <w:color w:val="222A35"/>
          <w:sz w:val="24"/>
          <w:szCs w:val="24"/>
        </w:rPr>
        <w:t>Laurie A. Schintler</w:t>
      </w:r>
    </w:p>
    <w:p w14:paraId="22E448A4" w14:textId="21983EA1" w:rsidR="00D339AB" w:rsidRDefault="00D339AB">
      <w:pPr>
        <w:spacing w:after="0" w:line="240" w:lineRule="auto"/>
        <w:jc w:val="center"/>
        <w:rPr>
          <w:rFonts w:ascii="Times New Roman" w:eastAsia="Comic Sans MS" w:hAnsi="Times New Roman" w:cs="Times New Roman"/>
          <w:color w:val="222A35"/>
          <w:sz w:val="24"/>
          <w:szCs w:val="24"/>
        </w:rPr>
      </w:pPr>
      <w:r>
        <w:rPr>
          <w:rFonts w:ascii="Times New Roman" w:eastAsia="Comic Sans MS" w:hAnsi="Times New Roman" w:cs="Times New Roman"/>
          <w:color w:val="222A35"/>
          <w:sz w:val="24"/>
          <w:szCs w:val="24"/>
        </w:rPr>
        <w:t>George Mason University, USA</w:t>
      </w:r>
    </w:p>
    <w:p w14:paraId="68A77DDA" w14:textId="68FE79D7" w:rsidR="00D339AB" w:rsidRDefault="00D339AB">
      <w:pPr>
        <w:spacing w:after="0" w:line="240" w:lineRule="auto"/>
        <w:jc w:val="center"/>
        <w:rPr>
          <w:rFonts w:ascii="Times New Roman" w:eastAsia="Comic Sans MS" w:hAnsi="Times New Roman" w:cs="Times New Roman"/>
          <w:color w:val="222A35"/>
          <w:sz w:val="24"/>
          <w:szCs w:val="24"/>
        </w:rPr>
      </w:pPr>
      <w:r>
        <w:rPr>
          <w:rFonts w:ascii="Times New Roman" w:eastAsia="Comic Sans MS" w:hAnsi="Times New Roman" w:cs="Times New Roman"/>
          <w:color w:val="222A35"/>
          <w:sz w:val="24"/>
          <w:szCs w:val="24"/>
        </w:rPr>
        <w:t>lschintl@gmu.edu</w:t>
      </w:r>
    </w:p>
    <w:p w14:paraId="537E320F" w14:textId="77777777" w:rsidR="00D339AB" w:rsidRDefault="00D339AB">
      <w:pPr>
        <w:spacing w:after="0" w:line="240" w:lineRule="auto"/>
        <w:jc w:val="center"/>
        <w:rPr>
          <w:rFonts w:ascii="Times New Roman" w:eastAsia="Comic Sans MS" w:hAnsi="Times New Roman" w:cs="Times New Roman"/>
          <w:color w:val="222A35"/>
          <w:sz w:val="24"/>
          <w:szCs w:val="24"/>
        </w:rPr>
      </w:pPr>
    </w:p>
    <w:p w14:paraId="64E197BD" w14:textId="2B535CC4" w:rsidR="00570696" w:rsidRDefault="00142096">
      <w:pPr>
        <w:spacing w:after="0" w:line="240" w:lineRule="auto"/>
        <w:jc w:val="center"/>
        <w:rPr>
          <w:rFonts w:ascii="Times New Roman" w:eastAsia="Comic Sans MS" w:hAnsi="Times New Roman" w:cs="Times New Roman"/>
          <w:color w:val="222A35"/>
          <w:sz w:val="24"/>
          <w:szCs w:val="24"/>
        </w:rPr>
      </w:pPr>
      <w:r w:rsidRPr="00D339AB">
        <w:rPr>
          <w:rFonts w:ascii="Times New Roman" w:eastAsia="Comic Sans MS" w:hAnsi="Times New Roman" w:cs="Times New Roman"/>
          <w:color w:val="222A35"/>
          <w:sz w:val="24"/>
          <w:szCs w:val="24"/>
        </w:rPr>
        <w:t>Danny Czamanski</w:t>
      </w:r>
    </w:p>
    <w:p w14:paraId="3CFA2D04" w14:textId="63751121" w:rsidR="00DA710A" w:rsidRDefault="00DA710A" w:rsidP="00DA710A">
      <w:pPr>
        <w:spacing w:after="0" w:line="240" w:lineRule="auto"/>
        <w:jc w:val="center"/>
        <w:rPr>
          <w:rFonts w:ascii="Times New Roman" w:eastAsia="Comic Sans MS" w:hAnsi="Times New Roman" w:cs="Times New Roman"/>
          <w:color w:val="222A35"/>
          <w:sz w:val="24"/>
          <w:szCs w:val="24"/>
        </w:rPr>
      </w:pPr>
      <w:r>
        <w:rPr>
          <w:rFonts w:ascii="Times New Roman" w:eastAsia="Comic Sans MS" w:hAnsi="Times New Roman" w:cs="Times New Roman"/>
          <w:color w:val="222A35"/>
          <w:sz w:val="24"/>
          <w:szCs w:val="24"/>
        </w:rPr>
        <w:t>Western Galilee College</w:t>
      </w:r>
      <w:r w:rsidR="00D339AB">
        <w:rPr>
          <w:rFonts w:ascii="Times New Roman" w:eastAsia="Comic Sans MS" w:hAnsi="Times New Roman" w:cs="Times New Roman"/>
          <w:color w:val="222A35"/>
          <w:sz w:val="24"/>
          <w:szCs w:val="24"/>
        </w:rPr>
        <w:t>, Israel</w:t>
      </w:r>
    </w:p>
    <w:p w14:paraId="6AC04D45" w14:textId="17CACDD7" w:rsidR="00DA710A" w:rsidRDefault="00DA710A" w:rsidP="00DA710A">
      <w:pPr>
        <w:spacing w:after="0" w:line="240" w:lineRule="auto"/>
        <w:jc w:val="center"/>
        <w:rPr>
          <w:rFonts w:ascii="Times New Roman" w:eastAsia="Comic Sans MS" w:hAnsi="Times New Roman" w:cs="Times New Roman"/>
          <w:color w:val="222A35"/>
          <w:sz w:val="24"/>
          <w:szCs w:val="24"/>
        </w:rPr>
      </w:pPr>
      <w:r>
        <w:rPr>
          <w:rFonts w:ascii="Times New Roman" w:eastAsia="Comic Sans MS" w:hAnsi="Times New Roman" w:cs="Times New Roman"/>
          <w:color w:val="222A35"/>
          <w:sz w:val="24"/>
          <w:szCs w:val="24"/>
        </w:rPr>
        <w:t>DannyC@wgalil.ac.il</w:t>
      </w:r>
    </w:p>
    <w:p w14:paraId="13267CC5" w14:textId="77777777" w:rsidR="00DA710A" w:rsidRPr="00D339AB" w:rsidRDefault="00DA710A" w:rsidP="00DA710A">
      <w:pPr>
        <w:spacing w:after="0" w:line="240" w:lineRule="auto"/>
        <w:jc w:val="center"/>
        <w:rPr>
          <w:rFonts w:ascii="Times New Roman" w:eastAsia="Comic Sans MS" w:hAnsi="Times New Roman" w:cs="Times New Roman"/>
          <w:color w:val="222A35"/>
          <w:sz w:val="24"/>
          <w:szCs w:val="24"/>
        </w:rPr>
      </w:pPr>
    </w:p>
    <w:p w14:paraId="3C0781BF" w14:textId="77777777" w:rsidR="00570696" w:rsidRPr="00D339AB" w:rsidRDefault="00142096">
      <w:pPr>
        <w:spacing w:after="0" w:line="240" w:lineRule="auto"/>
        <w:jc w:val="both"/>
        <w:rPr>
          <w:rFonts w:ascii="Times New Roman" w:eastAsia="Comic Sans MS" w:hAnsi="Times New Roman" w:cs="Times New Roman"/>
          <w:color w:val="FF0000"/>
          <w:sz w:val="24"/>
          <w:szCs w:val="24"/>
        </w:rPr>
      </w:pPr>
      <w:r w:rsidRPr="00D339AB">
        <w:rPr>
          <w:rFonts w:ascii="Times New Roman" w:eastAsia="Comic Sans MS" w:hAnsi="Times New Roman" w:cs="Times New Roman"/>
          <w:color w:val="222A35"/>
          <w:sz w:val="24"/>
          <w:szCs w:val="24"/>
        </w:rPr>
        <w:t xml:space="preserve">Spatial and socio-economic systems are comprised of </w:t>
      </w:r>
      <w:r w:rsidRPr="00D339AB">
        <w:rPr>
          <w:rFonts w:ascii="Times New Roman" w:eastAsia="Comic Sans MS" w:hAnsi="Times New Roman" w:cs="Times New Roman"/>
          <w:sz w:val="24"/>
          <w:szCs w:val="24"/>
        </w:rPr>
        <w:t xml:space="preserve">heterogeneous components that self-organize and generate theoretically nontrivial morphological structures and behaviors. There are theoretical indications (e.g. by means of entropy theory) that the extent of heterogeneity affects significantly the system’s structure and dynamic behavior and that the system’s coherent spatial organization is maintained by local interactions, adaptation, information sharing and learning. Unlike theoretical analyses of these systems, empirical studies are marred by absence of agreed upon definition of boundaries of the various settlement types and by the utilization of arbitrary, time- and space -dependent measures of various characteristics of the systems to test hypotheses. Data based on different definitions of boundaries and cross-sectional analyses at various stages of systems’ evolutions make comparisons of settlements systems and general inferences concerning dynamics problematic. </w:t>
      </w:r>
    </w:p>
    <w:p w14:paraId="07095508" w14:textId="77777777" w:rsidR="00570696" w:rsidRPr="00D339AB" w:rsidRDefault="00570696">
      <w:pPr>
        <w:spacing w:after="0" w:line="240" w:lineRule="auto"/>
        <w:jc w:val="both"/>
        <w:rPr>
          <w:rFonts w:ascii="Times New Roman" w:eastAsia="Comic Sans MS" w:hAnsi="Times New Roman" w:cs="Times New Roman"/>
          <w:sz w:val="24"/>
          <w:szCs w:val="24"/>
        </w:rPr>
      </w:pPr>
    </w:p>
    <w:p w14:paraId="0C0FC2D1" w14:textId="5C1942A0" w:rsidR="00570696" w:rsidRPr="00D339AB" w:rsidRDefault="00142096">
      <w:pPr>
        <w:spacing w:after="0" w:line="240" w:lineRule="auto"/>
        <w:jc w:val="both"/>
        <w:rPr>
          <w:rFonts w:ascii="Times New Roman" w:eastAsia="Comic Sans MS" w:hAnsi="Times New Roman" w:cs="Times New Roman"/>
          <w:sz w:val="24"/>
          <w:szCs w:val="24"/>
        </w:rPr>
      </w:pPr>
      <w:r w:rsidRPr="00D339AB">
        <w:rPr>
          <w:rFonts w:ascii="Times New Roman" w:eastAsia="Comic Sans MS" w:hAnsi="Times New Roman" w:cs="Times New Roman"/>
          <w:sz w:val="24"/>
          <w:szCs w:val="24"/>
        </w:rPr>
        <w:t>Starting from these considerations, these Special Sessions aim to explore the dynamics of complex systems from fundamental perspectives, such as entropy and spatial economic theories, and to discuss whether these fundamental theories might show new advances, including new empirical insight, at various spatial and time scales. In particular, given the current concerns that Big Data and related data-driven methods and models signal an end to theory, these sessions are intended to engage that debate, and to investigate the potential and possibilities for complexity science to help revitalize theory in the field of regional science, especially in the era of Big Data.</w:t>
      </w:r>
    </w:p>
    <w:p w14:paraId="53B17429" w14:textId="14F2A638" w:rsidR="00570696" w:rsidRPr="00D339AB" w:rsidRDefault="00570696">
      <w:pPr>
        <w:spacing w:after="0" w:line="240" w:lineRule="auto"/>
        <w:jc w:val="both"/>
        <w:rPr>
          <w:rFonts w:ascii="Times New Roman" w:eastAsia="Comic Sans MS" w:hAnsi="Times New Roman" w:cs="Times New Roman"/>
          <w:sz w:val="24"/>
          <w:szCs w:val="24"/>
        </w:rPr>
      </w:pPr>
    </w:p>
    <w:p w14:paraId="59C2377D" w14:textId="3BDF6ED0" w:rsidR="00570696" w:rsidRDefault="00142096">
      <w:pPr>
        <w:spacing w:after="0" w:line="240" w:lineRule="auto"/>
        <w:jc w:val="both"/>
        <w:rPr>
          <w:rFonts w:ascii="Times New Roman" w:eastAsia="Comic Sans MS" w:hAnsi="Times New Roman" w:cs="Times New Roman"/>
          <w:sz w:val="24"/>
          <w:szCs w:val="24"/>
        </w:rPr>
      </w:pPr>
      <w:bookmarkStart w:id="1" w:name="_gjdgxs" w:colFirst="0" w:colLast="0"/>
      <w:bookmarkEnd w:id="1"/>
      <w:r w:rsidRPr="00D339AB">
        <w:rPr>
          <w:rFonts w:ascii="Times New Roman" w:eastAsia="Comic Sans MS" w:hAnsi="Times New Roman" w:cs="Times New Roman"/>
          <w:sz w:val="24"/>
          <w:szCs w:val="24"/>
        </w:rPr>
        <w:t xml:space="preserve">Consequently, the proposed sessions will include both theoretical and empirical studies of spatial systems subject to non-linear dynamics due to the existence various interactions. We welcome studies that incorporate physical and socio-economic characteristics of individual and systems of cities, towns and villages, and their reactions to significant </w:t>
      </w:r>
      <w:r w:rsidRPr="00D339AB">
        <w:rPr>
          <w:rFonts w:ascii="Times New Roman" w:eastAsia="Comic Sans MS" w:hAnsi="Times New Roman" w:cs="Times New Roman"/>
          <w:sz w:val="24"/>
          <w:szCs w:val="24"/>
        </w:rPr>
        <w:lastRenderedPageBreak/>
        <w:t>shocks to places and to people by incorporating strong and weak forces. It is our intention that the papers in these sessions will reach beyond qualitative generalizations and contribute to the identification of nontrivial and true quantitative laws of spatial economic systems. It is our intention to collect the papers and publish a book.</w:t>
      </w:r>
    </w:p>
    <w:p w14:paraId="05AAEB72" w14:textId="09172BA4" w:rsidR="00D339AB" w:rsidRDefault="00D339AB">
      <w:pPr>
        <w:spacing w:after="0" w:line="240" w:lineRule="auto"/>
        <w:jc w:val="both"/>
        <w:rPr>
          <w:rFonts w:ascii="Times New Roman" w:eastAsia="Comic Sans MS" w:hAnsi="Times New Roman" w:cs="Times New Roman"/>
          <w:sz w:val="24"/>
          <w:szCs w:val="24"/>
        </w:rPr>
      </w:pPr>
    </w:p>
    <w:p w14:paraId="58F1E108" w14:textId="131D471C" w:rsidR="00D339AB" w:rsidRPr="00D339AB" w:rsidRDefault="00D339AB">
      <w:pPr>
        <w:spacing w:after="0" w:line="240" w:lineRule="auto"/>
        <w:jc w:val="both"/>
        <w:rPr>
          <w:rFonts w:ascii="Times New Roman" w:eastAsia="Comic Sans MS" w:hAnsi="Times New Roman" w:cs="Times New Roman"/>
          <w:sz w:val="24"/>
          <w:szCs w:val="24"/>
        </w:rPr>
      </w:pPr>
      <w:r w:rsidRPr="00D339AB">
        <w:rPr>
          <w:rFonts w:ascii="Times New Roman" w:hAnsi="Times New Roman" w:cs="Times New Roman"/>
          <w:color w:val="222222"/>
          <w:sz w:val="24"/>
          <w:szCs w:val="24"/>
        </w:rPr>
        <w:t xml:space="preserve">Please let us know if you are interested by sending an email with the name of authors and their affiliations with contact details, the title of the proposed presentation, the abstract, and </w:t>
      </w:r>
      <w:r w:rsidRPr="00D339AB">
        <w:rPr>
          <w:rFonts w:ascii="Times New Roman" w:hAnsi="Times New Roman" w:cs="Times New Roman"/>
          <w:color w:val="222222"/>
          <w:sz w:val="24"/>
          <w:szCs w:val="24"/>
          <w:u w:val="single"/>
        </w:rPr>
        <w:t xml:space="preserve">the unique </w:t>
      </w:r>
      <w:r w:rsidRPr="00D339AB">
        <w:rPr>
          <w:rFonts w:ascii="Times New Roman" w:hAnsi="Times New Roman" w:cs="Times New Roman"/>
          <w:b/>
          <w:bCs/>
          <w:color w:val="222222"/>
          <w:sz w:val="24"/>
          <w:szCs w:val="24"/>
          <w:u w:val="single"/>
        </w:rPr>
        <w:t>ID</w:t>
      </w:r>
      <w:r w:rsidRPr="00D339AB">
        <w:rPr>
          <w:rFonts w:ascii="Times New Roman" w:hAnsi="Times New Roman" w:cs="Times New Roman"/>
          <w:color w:val="222222"/>
          <w:sz w:val="24"/>
          <w:szCs w:val="24"/>
          <w:u w:val="single"/>
        </w:rPr>
        <w:t xml:space="preserve"> number</w:t>
      </w:r>
      <w:r w:rsidRPr="00D339AB">
        <w:rPr>
          <w:rFonts w:ascii="Times New Roman" w:hAnsi="Times New Roman" w:cs="Times New Roman"/>
          <w:color w:val="222222"/>
          <w:sz w:val="24"/>
          <w:szCs w:val="24"/>
        </w:rPr>
        <w:t xml:space="preserve"> at your earliest but not later than </w:t>
      </w:r>
      <w:r w:rsidRPr="00D339AB">
        <w:rPr>
          <w:rFonts w:ascii="Times New Roman" w:hAnsi="Times New Roman" w:cs="Times New Roman"/>
          <w:b/>
          <w:bCs/>
          <w:color w:val="222222"/>
          <w:sz w:val="24"/>
          <w:szCs w:val="24"/>
        </w:rPr>
        <w:t>June 1</w:t>
      </w:r>
      <w:r>
        <w:rPr>
          <w:rFonts w:ascii="Times New Roman" w:hAnsi="Times New Roman" w:cs="Times New Roman"/>
          <w:b/>
          <w:bCs/>
          <w:color w:val="222222"/>
          <w:sz w:val="24"/>
          <w:szCs w:val="24"/>
        </w:rPr>
        <w:t>5</w:t>
      </w:r>
      <w:r w:rsidRPr="00D339AB">
        <w:rPr>
          <w:rFonts w:ascii="Times New Roman" w:hAnsi="Times New Roman" w:cs="Times New Roman"/>
          <w:b/>
          <w:bCs/>
          <w:color w:val="222222"/>
          <w:sz w:val="24"/>
          <w:szCs w:val="24"/>
        </w:rPr>
        <w:t>, 201</w:t>
      </w:r>
      <w:r>
        <w:rPr>
          <w:rFonts w:ascii="Times New Roman" w:hAnsi="Times New Roman" w:cs="Times New Roman"/>
          <w:b/>
          <w:bCs/>
          <w:color w:val="222222"/>
          <w:sz w:val="24"/>
          <w:szCs w:val="24"/>
        </w:rPr>
        <w:t>8</w:t>
      </w:r>
      <w:r w:rsidRPr="00D339AB">
        <w:rPr>
          <w:rFonts w:ascii="Times New Roman" w:hAnsi="Times New Roman" w:cs="Times New Roman"/>
          <w:color w:val="222222"/>
          <w:sz w:val="24"/>
          <w:szCs w:val="24"/>
        </w:rPr>
        <w:t>. The abstract should be 2,000 to 5,500 characters and space.</w:t>
      </w:r>
    </w:p>
    <w:sectPr w:rsidR="00D339AB" w:rsidRPr="00D339AB">
      <w:footerReference w:type="default" r:id="rId6"/>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AD2E" w14:textId="77777777" w:rsidR="009E2F2E" w:rsidRDefault="009E2F2E">
      <w:pPr>
        <w:spacing w:after="0" w:line="240" w:lineRule="auto"/>
      </w:pPr>
      <w:r>
        <w:separator/>
      </w:r>
    </w:p>
  </w:endnote>
  <w:endnote w:type="continuationSeparator" w:id="0">
    <w:p w14:paraId="7A146B61" w14:textId="77777777" w:rsidR="009E2F2E" w:rsidRDefault="009E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2A28" w14:textId="3E78F0CE" w:rsidR="00570696" w:rsidRDefault="00142096">
    <w:pPr>
      <w:tabs>
        <w:tab w:val="center" w:pos="4819"/>
        <w:tab w:val="right" w:pos="9638"/>
      </w:tabs>
      <w:spacing w:after="0" w:line="240" w:lineRule="auto"/>
      <w:jc w:val="right"/>
    </w:pPr>
    <w:r>
      <w:fldChar w:fldCharType="begin"/>
    </w:r>
    <w:r>
      <w:instrText>PAGE</w:instrText>
    </w:r>
    <w:r>
      <w:fldChar w:fldCharType="separate"/>
    </w:r>
    <w:r w:rsidR="00703B05">
      <w:rPr>
        <w:noProof/>
      </w:rPr>
      <w:t>2</w:t>
    </w:r>
    <w:r>
      <w:fldChar w:fldCharType="end"/>
    </w:r>
  </w:p>
  <w:p w14:paraId="626B4CA5" w14:textId="77777777" w:rsidR="00570696" w:rsidRDefault="00570696">
    <w:pPr>
      <w:tabs>
        <w:tab w:val="center" w:pos="4819"/>
        <w:tab w:val="right" w:pos="9638"/>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ABC3" w14:textId="77777777" w:rsidR="009E2F2E" w:rsidRDefault="009E2F2E">
      <w:pPr>
        <w:spacing w:after="0" w:line="240" w:lineRule="auto"/>
      </w:pPr>
      <w:r>
        <w:separator/>
      </w:r>
    </w:p>
  </w:footnote>
  <w:footnote w:type="continuationSeparator" w:id="0">
    <w:p w14:paraId="273CD627" w14:textId="77777777" w:rsidR="009E2F2E" w:rsidRDefault="009E2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96"/>
    <w:rsid w:val="00142096"/>
    <w:rsid w:val="00570696"/>
    <w:rsid w:val="00703B05"/>
    <w:rsid w:val="009E2F2E"/>
    <w:rsid w:val="00BB42DA"/>
    <w:rsid w:val="00D339AB"/>
    <w:rsid w:val="00DA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3042"/>
  <w15:docId w15:val="{5211BE21-3440-45BA-B7C1-DBCF719A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710A"/>
    <w:rPr>
      <w:color w:val="0000FF" w:themeColor="hyperlink"/>
      <w:u w:val="single"/>
    </w:rPr>
  </w:style>
  <w:style w:type="character" w:customStyle="1" w:styleId="UnresolvedMention">
    <w:name w:val="Unresolved Mention"/>
    <w:basedOn w:val="DefaultParagraphFont"/>
    <w:uiPriority w:val="99"/>
    <w:semiHidden/>
    <w:unhideWhenUsed/>
    <w:rsid w:val="00DA71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mrvegas</dc:creator>
  <cp:lastModifiedBy>Reid, Neil</cp:lastModifiedBy>
  <cp:revision>2</cp:revision>
  <dcterms:created xsi:type="dcterms:W3CDTF">2018-04-11T17:53:00Z</dcterms:created>
  <dcterms:modified xsi:type="dcterms:W3CDTF">2018-04-11T17:53:00Z</dcterms:modified>
</cp:coreProperties>
</file>